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5FB74">
      <w:pPr>
        <w:pageBreakBefore w:val="0"/>
        <w:tabs>
          <w:tab w:val="left" w:pos="312"/>
        </w:tabs>
        <w:kinsoku/>
        <w:wordWrap w:val="0"/>
        <w:overflowPunct/>
        <w:topLinePunct w:val="0"/>
        <w:autoSpaceDN/>
        <w:bidi w:val="0"/>
        <w:spacing w:after="0" w:line="360" w:lineRule="auto"/>
        <w:jc w:val="center"/>
        <w:rPr>
          <w:rFonts w:hint="default" w:ascii="Times New Roman" w:hAnsi="Times New Roman" w:eastAsia="华文细黑" w:cs="华文细黑"/>
          <w:b/>
          <w:bCs/>
          <w:sz w:val="21"/>
          <w:szCs w:val="21"/>
          <w:lang w:val="en-US" w:eastAsia="zh-CN"/>
          <w14:ligatures w14:val="none"/>
        </w:rPr>
      </w:pPr>
      <w:bookmarkStart w:id="0" w:name="_GoBack"/>
      <w:r>
        <w:rPr>
          <w:rFonts w:hint="eastAsia" w:ascii="Times New Roman" w:hAnsi="Times New Roman" w:eastAsia="华文细黑" w:cs="华文细黑"/>
          <w:b/>
          <w:bCs/>
          <w:sz w:val="21"/>
          <w:szCs w:val="21"/>
          <w14:ligatures w14:val="none"/>
        </w:rPr>
        <w:t>Supplementary Table</w:t>
      </w:r>
      <w:r>
        <w:rPr>
          <w:rFonts w:hint="eastAsia" w:eastAsia="华文细黑" w:cs="华文细黑"/>
          <w:b/>
          <w:bCs/>
          <w:sz w:val="21"/>
          <w:szCs w:val="21"/>
          <w:lang w:val="en-US" w:eastAsia="zh-CN"/>
          <w14:ligatures w14:val="none"/>
        </w:rPr>
        <w:t xml:space="preserve"> 10</w:t>
      </w:r>
      <w:bookmarkEnd w:id="0"/>
      <w:r>
        <w:rPr>
          <w:rFonts w:hint="eastAsia" w:eastAsia="华文细黑" w:cs="华文细黑"/>
          <w:b/>
          <w:bCs/>
          <w:sz w:val="21"/>
          <w:szCs w:val="21"/>
          <w:lang w:val="en-US" w:eastAsia="zh-CN"/>
          <w14:ligatures w14:val="none"/>
        </w:rPr>
        <w:t xml:space="preserve"> </w:t>
      </w:r>
      <w:r>
        <w:rPr>
          <w:rFonts w:hint="eastAsia" w:ascii="Times New Roman" w:hAnsi="Times New Roman" w:eastAsia="华文细黑" w:cs="华文细黑"/>
          <w:b/>
          <w:bCs/>
          <w:sz w:val="21"/>
          <w:szCs w:val="21"/>
          <w:lang w:val="en-US" w:eastAsia="zh-CN"/>
          <w14:ligatures w14:val="none"/>
        </w:rPr>
        <w:t>Results of metabolic pathway enrichment analysis</w:t>
      </w:r>
    </w:p>
    <w:tbl>
      <w:tblPr>
        <w:tblStyle w:val="2"/>
        <w:tblW w:w="433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550"/>
        <w:gridCol w:w="1300"/>
        <w:gridCol w:w="1250"/>
        <w:gridCol w:w="1282"/>
      </w:tblGrid>
      <w:tr w14:paraId="7E6F6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5D7EF0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Pathway</w:t>
            </w:r>
          </w:p>
        </w:tc>
        <w:tc>
          <w:tcPr>
            <w:tcW w:w="1048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07F3ED5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-LOG10(p)</w:t>
            </w:r>
          </w:p>
        </w:tc>
        <w:tc>
          <w:tcPr>
            <w:tcW w:w="878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C173B7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Rawp</w:t>
            </w:r>
          </w:p>
        </w:tc>
        <w:tc>
          <w:tcPr>
            <w:tcW w:w="845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29C9B76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FDR</w:t>
            </w:r>
          </w:p>
        </w:tc>
        <w:tc>
          <w:tcPr>
            <w:tcW w:w="866" w:type="pct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41916E3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val="en-US" w:eastAsia="zh-CN" w:bidi="ar"/>
              </w:rPr>
              <w:t>Impact</w:t>
            </w:r>
          </w:p>
        </w:tc>
      </w:tr>
      <w:tr w14:paraId="2CD18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2" w:hRule="atLeast"/>
          <w:jc w:val="center"/>
        </w:trPr>
        <w:tc>
          <w:tcPr>
            <w:tcW w:w="1361" w:type="pc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0209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One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carbon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pool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by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folate</w:t>
            </w:r>
          </w:p>
        </w:tc>
        <w:tc>
          <w:tcPr>
            <w:tcW w:w="1048" w:type="pct"/>
            <w:tcBorders>
              <w:top w:val="single" w:color="auto" w:sz="12" w:space="0"/>
              <w:left w:val="nil"/>
              <w:right w:val="nil"/>
            </w:tcBorders>
            <w:shd w:val="clear" w:color="auto" w:fill="auto"/>
            <w:vAlign w:val="center"/>
          </w:tcPr>
          <w:p w14:paraId="374F0E7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2.2904</w:t>
            </w:r>
          </w:p>
        </w:tc>
        <w:tc>
          <w:tcPr>
            <w:tcW w:w="878" w:type="pc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3C74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0.0051238</w:t>
            </w:r>
          </w:p>
        </w:tc>
        <w:tc>
          <w:tcPr>
            <w:tcW w:w="845" w:type="pc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C3CA1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0.4099</w:t>
            </w:r>
          </w:p>
        </w:tc>
        <w:tc>
          <w:tcPr>
            <w:tcW w:w="866" w:type="pct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FE8ED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0.05077</w:t>
            </w:r>
          </w:p>
        </w:tc>
      </w:tr>
      <w:tr w14:paraId="08113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A672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Phenylalanine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metabolism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0A3B5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1.4595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4B6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0.034714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633DB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837D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 w14:paraId="31057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B26F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Arginine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biosynthesis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1AF2B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1.2214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85E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0.060068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FF96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39AA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 w14:paraId="224CD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A9B7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Pyruvate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metabolism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3A89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1.0131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1AE4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0.097027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4E2B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941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 w14:paraId="1D344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364F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Glycolysis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or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Gluconeogenesis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01FE2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0.96231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D238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0.10907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FE8B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766D5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 w14:paraId="418958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E60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Folate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biosynthesis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FB3E1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0.94673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B195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0.11305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998B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3C4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</w:t>
            </w:r>
          </w:p>
        </w:tc>
      </w:tr>
      <w:tr w14:paraId="2D067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85CD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Cysteine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and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methionine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metabolism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03E127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0.86447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9751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0.13662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6183F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9ED9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0.10446</w:t>
            </w:r>
          </w:p>
        </w:tc>
      </w:tr>
      <w:tr w14:paraId="3BDB1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4D58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Arginine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and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proline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metabolism</w:t>
            </w:r>
          </w:p>
        </w:tc>
        <w:tc>
          <w:tcPr>
            <w:tcW w:w="104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5C6944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0.82912</w:t>
            </w: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E92F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0.14821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F439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85832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0.04651</w:t>
            </w:r>
          </w:p>
        </w:tc>
      </w:tr>
      <w:tr w14:paraId="38F0F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361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69F87D06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Purine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metabolism</w:t>
            </w:r>
          </w:p>
        </w:tc>
        <w:tc>
          <w:tcPr>
            <w:tcW w:w="1048" w:type="pct"/>
            <w:tcBorders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 w14:paraId="7F92FB4A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0.56786</w:t>
            </w:r>
          </w:p>
        </w:tc>
        <w:tc>
          <w:tcPr>
            <w:tcW w:w="878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C0C20D0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0.27048</w:t>
            </w:r>
          </w:p>
        </w:tc>
        <w:tc>
          <w:tcPr>
            <w:tcW w:w="845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7CB9C80E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866" w:type="pct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noWrap/>
            <w:vAlign w:val="center"/>
          </w:tcPr>
          <w:p w14:paraId="3E8B167C"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0" w:firstLineChars="0"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0.00629</w:t>
            </w:r>
          </w:p>
        </w:tc>
      </w:tr>
    </w:tbl>
    <w:p w14:paraId="0CE81A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C5699"/>
    <w:rsid w:val="586B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spacing w:line="360" w:lineRule="auto"/>
      <w:ind w:firstLine="42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2025-10-14T13:01:42Z</dcterms:created>
  <dc:creator>Administrator</dc:creator>
  <cp:lastModifiedBy>审核人</cp:lastModifiedBy>
  <dcterms:modified xsi:type="dcterms:W3CDTF">2025-10-14T13:02:13Z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eyJoZGlkIjoiMzdkNGEwMDlhODU2ODg5OWI1N2ZlYjM2MWQzYTYzYzEiLCJ1c2VySWQiOiIxNjA4NTEzNTg4In0=</vt:lpwstr>
  </property>
  <property fmtid="{D5CDD505-2E9C-101B-9397-08002B2CF9AE}" pid="4" name="ICV">
    <vt:lpwstr>E828BD9D57FC4E6180322AE1751E6085_12</vt:lpwstr>
  </property>
</Properties>
</file>